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18"/>
          <w:szCs w:val="18"/>
        </w:rPr>
      </w:pPr>
      <w:r>
        <w:rPr>
          <w:rFonts w:cs="Times New Roman"/>
          <w:sz w:val="18"/>
          <w:szCs w:val="18"/>
        </w:rPr>
        <w:t xml:space="preserve">Стоимость размещения и изготовления </w:t>
      </w:r>
    </w:p>
    <w:p>
      <w:pPr>
        <w:pStyle w:val="Normal"/>
        <w:jc w:val="center"/>
        <w:rPr>
          <w:sz w:val="18"/>
          <w:szCs w:val="18"/>
        </w:rPr>
      </w:pPr>
      <w:r>
        <w:rPr>
          <w:rFonts w:cs="Times New Roman"/>
          <w:sz w:val="18"/>
          <w:szCs w:val="18"/>
        </w:rPr>
        <w:t xml:space="preserve">агитационных материалов ООО «ИРТА «Абакан» </w:t>
      </w:r>
    </w:p>
    <w:p>
      <w:pPr>
        <w:pStyle w:val="Normal"/>
        <w:jc w:val="center"/>
        <w:rPr>
          <w:sz w:val="18"/>
          <w:szCs w:val="18"/>
        </w:rPr>
      </w:pPr>
      <w:r>
        <w:rPr>
          <w:rFonts w:cs="Times New Roman"/>
          <w:sz w:val="18"/>
          <w:szCs w:val="18"/>
        </w:rPr>
        <w:t>для кандидатов и избирательных объединений, принимающих участие в выборах в Государственную Думу Федерального Собрания Российской Федерации девятого созыва , назначенных на  20 сентября 2026 г.</w:t>
      </w:r>
    </w:p>
    <w:p>
      <w:pPr>
        <w:pStyle w:val="Normal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Style w:val="ac"/>
        <w:tblW w:w="1013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66"/>
        <w:gridCol w:w="5065"/>
      </w:tblGrid>
      <w:tr>
        <w:trPr>
          <w:trHeight w:val="559" w:hRule="atLeast"/>
        </w:trPr>
        <w:tc>
          <w:tcPr>
            <w:tcW w:w="10131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kern w:val="2"/>
                <w:sz w:val="20"/>
                <w:szCs w:val="20"/>
                <w:lang w:val="ru-RU" w:eastAsia="en-US" w:bidi="ar-SA"/>
              </w:rPr>
              <w:t>РАЗМЕЩЕНИЕ ПОСТА НА СТРАНИЦАХ В СОЦИАЛЬНЫХ СЕТЯХ И В КАНАЛАХ В МЕССЕНДЖЕРАХ ООО "ИРТА "АБАКАН" (АБАКАН 24)</w:t>
            </w:r>
          </w:p>
        </w:tc>
      </w:tr>
      <w:tr>
        <w:trPr>
          <w:trHeight w:val="443" w:hRule="atLeast"/>
        </w:trPr>
        <w:tc>
          <w:tcPr>
            <w:tcW w:w="5066" w:type="dxa"/>
            <w:vMerge w:val="restart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Наименование услуги</w:t>
            </w:r>
          </w:p>
        </w:tc>
        <w:tc>
          <w:tcPr>
            <w:tcW w:w="5065" w:type="dxa"/>
            <w:tcBorders/>
            <w:shd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Стоимость услуги (рублей)</w:t>
            </w:r>
          </w:p>
        </w:tc>
      </w:tr>
      <w:tr>
        <w:trPr>
          <w:trHeight w:val="443" w:hRule="atLeast"/>
        </w:trPr>
        <w:tc>
          <w:tcPr>
            <w:tcW w:w="5066" w:type="dxa"/>
            <w:vMerge w:val="continue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5065" w:type="dxa"/>
            <w:tcBorders/>
            <w:shd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1 пост</w:t>
            </w:r>
          </w:p>
        </w:tc>
      </w:tr>
      <w:tr>
        <w:trPr>
          <w:trHeight w:val="290" w:hRule="atLeast"/>
        </w:trPr>
        <w:tc>
          <w:tcPr>
            <w:tcW w:w="506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Пост в мессенджере «Телеграм»</w:t>
            </w:r>
          </w:p>
        </w:tc>
        <w:tc>
          <w:tcPr>
            <w:tcW w:w="506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16 000,00</w:t>
            </w:r>
          </w:p>
        </w:tc>
      </w:tr>
      <w:tr>
        <w:trPr>
          <w:trHeight w:val="277" w:hRule="atLeast"/>
        </w:trPr>
        <w:tc>
          <w:tcPr>
            <w:tcW w:w="506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Пост в социальной сети «Вконтакте»</w:t>
            </w:r>
          </w:p>
        </w:tc>
        <w:tc>
          <w:tcPr>
            <w:tcW w:w="506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20 000,00</w:t>
            </w:r>
          </w:p>
        </w:tc>
      </w:tr>
      <w:tr>
        <w:trPr>
          <w:trHeight w:val="277" w:hRule="atLeast"/>
        </w:trPr>
        <w:tc>
          <w:tcPr>
            <w:tcW w:w="506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Пост в социальной сети «Одноклассники»</w:t>
            </w:r>
          </w:p>
        </w:tc>
        <w:tc>
          <w:tcPr>
            <w:tcW w:w="506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16 000,00</w:t>
            </w:r>
          </w:p>
        </w:tc>
      </w:tr>
      <w:tr>
        <w:trPr>
          <w:trHeight w:val="262" w:hRule="atLeast"/>
        </w:trPr>
        <w:tc>
          <w:tcPr>
            <w:tcW w:w="506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Пост в мессенджере «МАКС»</w:t>
            </w:r>
          </w:p>
        </w:tc>
        <w:tc>
          <w:tcPr>
            <w:tcW w:w="506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20 000,00</w:t>
            </w:r>
          </w:p>
        </w:tc>
      </w:tr>
    </w:tbl>
    <w:p>
      <w:pPr>
        <w:pStyle w:val="Normal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Style w:val="ac"/>
        <w:tblW w:w="1014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63"/>
        <w:gridCol w:w="2617"/>
        <w:gridCol w:w="2466"/>
      </w:tblGrid>
      <w:tr>
        <w:trPr>
          <w:trHeight w:val="543" w:hRule="atLeast"/>
        </w:trPr>
        <w:tc>
          <w:tcPr>
            <w:tcW w:w="10146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kern w:val="2"/>
                <w:sz w:val="20"/>
                <w:szCs w:val="20"/>
                <w:lang w:val="ru-RU" w:eastAsia="en-US" w:bidi="ar-SA"/>
              </w:rPr>
              <w:t>РАЗМЕЩЕНИЕ АГИТАЦИОННЫХ  ВИДЕОМАТЕРИАЛОВ НА РУТУБ-КАНАЛЕ И В ВК-ПАБЛИКЕ ООО «ИРТА «АБАКАН» (АБАКАН 24)</w:t>
            </w:r>
          </w:p>
        </w:tc>
      </w:tr>
      <w:tr>
        <w:trPr>
          <w:trHeight w:val="557" w:hRule="atLeast"/>
        </w:trPr>
        <w:tc>
          <w:tcPr>
            <w:tcW w:w="5063" w:type="dxa"/>
            <w:tcBorders/>
            <w:shd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Наименование услуги</w:t>
            </w:r>
          </w:p>
        </w:tc>
        <w:tc>
          <w:tcPr>
            <w:tcW w:w="2617" w:type="dxa"/>
            <w:tcBorders/>
            <w:shd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Длительность</w:t>
            </w:r>
          </w:p>
        </w:tc>
        <w:tc>
          <w:tcPr>
            <w:tcW w:w="2466" w:type="dxa"/>
            <w:tcBorders/>
            <w:shd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Стоимость услуги (рублей)</w:t>
            </w:r>
          </w:p>
        </w:tc>
      </w:tr>
      <w:tr>
        <w:trPr>
          <w:trHeight w:val="543" w:hRule="atLeast"/>
        </w:trPr>
        <w:tc>
          <w:tcPr>
            <w:tcW w:w="506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Размещение агитационного видеоролика в ВК-паблике (до 120 сек)"</w:t>
            </w:r>
          </w:p>
        </w:tc>
        <w:tc>
          <w:tcPr>
            <w:tcW w:w="261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kern w:val="2"/>
                <w:sz w:val="18"/>
                <w:szCs w:val="18"/>
                <w:lang w:val="ru-RU" w:eastAsia="en-US" w:bidi="ar-SA"/>
              </w:rPr>
              <w:t>1 минута</w:t>
            </w:r>
          </w:p>
        </w:tc>
        <w:tc>
          <w:tcPr>
            <w:tcW w:w="246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kern w:val="2"/>
                <w:sz w:val="18"/>
                <w:szCs w:val="18"/>
                <w:lang w:val="ru-RU" w:eastAsia="en-US" w:bidi="ar-SA"/>
              </w:rPr>
              <w:t>50 000,00</w:t>
            </w:r>
          </w:p>
        </w:tc>
      </w:tr>
      <w:tr>
        <w:trPr>
          <w:trHeight w:val="543" w:hRule="atLeast"/>
        </w:trPr>
        <w:tc>
          <w:tcPr>
            <w:tcW w:w="506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kern w:val="2"/>
                <w:sz w:val="18"/>
                <w:szCs w:val="18"/>
                <w:lang w:val="ru-RU" w:eastAsia="en-US" w:bidi="ar-SA"/>
              </w:rPr>
              <w:t>Размещение агитационного видеоролика на РУТУБ-канале (до 120 сек)</w:t>
            </w:r>
          </w:p>
        </w:tc>
        <w:tc>
          <w:tcPr>
            <w:tcW w:w="261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kern w:val="2"/>
                <w:sz w:val="18"/>
                <w:szCs w:val="18"/>
                <w:lang w:val="ru-RU" w:eastAsia="en-US" w:bidi="ar-SA"/>
              </w:rPr>
              <w:t>1 минута</w:t>
            </w:r>
          </w:p>
        </w:tc>
        <w:tc>
          <w:tcPr>
            <w:tcW w:w="246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kern w:val="2"/>
                <w:sz w:val="18"/>
                <w:szCs w:val="18"/>
                <w:lang w:val="ru-RU" w:eastAsia="en-US" w:bidi="ar-SA"/>
              </w:rPr>
              <w:t>40 000,00</w:t>
            </w:r>
          </w:p>
        </w:tc>
      </w:tr>
      <w:tr>
        <w:trPr>
          <w:trHeight w:val="650" w:hRule="atLeast"/>
        </w:trPr>
        <w:tc>
          <w:tcPr>
            <w:tcW w:w="506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kern w:val="2"/>
                <w:sz w:val="18"/>
                <w:szCs w:val="18"/>
                <w:lang w:val="ru-RU" w:eastAsia="en-US" w:bidi="ar-SA"/>
              </w:rPr>
              <w:t>Размещение и изготовление агитационного подкаста в ВК-паблике / РУТУБ-канале (до 20 минут)</w:t>
            </w:r>
          </w:p>
        </w:tc>
        <w:tc>
          <w:tcPr>
            <w:tcW w:w="261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kern w:val="2"/>
                <w:sz w:val="18"/>
                <w:szCs w:val="18"/>
                <w:lang w:val="ru-RU" w:eastAsia="en-US" w:bidi="ar-SA"/>
              </w:rPr>
              <w:t>20 минут</w:t>
            </w:r>
          </w:p>
        </w:tc>
        <w:tc>
          <w:tcPr>
            <w:tcW w:w="246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kern w:val="2"/>
                <w:sz w:val="18"/>
                <w:szCs w:val="18"/>
                <w:lang w:val="ru-RU" w:eastAsia="en-US" w:bidi="ar-SA"/>
              </w:rPr>
              <w:t>100 000,00</w:t>
            </w:r>
          </w:p>
        </w:tc>
      </w:tr>
    </w:tbl>
    <w:p>
      <w:pPr>
        <w:pStyle w:val="Normal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Style w:val="ac"/>
        <w:tblW w:w="1014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73"/>
        <w:gridCol w:w="2607"/>
        <w:gridCol w:w="2466"/>
      </w:tblGrid>
      <w:tr>
        <w:trPr>
          <w:trHeight w:val="505" w:hRule="atLeast"/>
        </w:trPr>
        <w:tc>
          <w:tcPr>
            <w:tcW w:w="10146" w:type="dxa"/>
            <w:gridSpan w:val="3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kern w:val="2"/>
                <w:sz w:val="20"/>
                <w:szCs w:val="20"/>
                <w:lang w:val="ru-RU" w:eastAsia="en-US" w:bidi="ar-SA"/>
              </w:rPr>
              <w:t>РАЗМЕЩЕНИЕ АГИТАЦИОННЫХ МАТЕРИАЛОВ В СЕТЕВОМ ИЗДАНИИ (АБАКАН 24)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95" w:hRule="atLeast"/>
        </w:trPr>
        <w:tc>
          <w:tcPr>
            <w:tcW w:w="5073" w:type="dxa"/>
            <w:tcBorders/>
            <w:shd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2"/>
                <w:sz w:val="18"/>
                <w:szCs w:val="18"/>
                <w:lang w:val="ru-RU" w:eastAsia="en-US" w:bidi="ar-SA"/>
              </w:rPr>
              <w:t>Наименование услуги</w:t>
            </w:r>
          </w:p>
        </w:tc>
        <w:tc>
          <w:tcPr>
            <w:tcW w:w="2607" w:type="dxa"/>
            <w:tcBorders/>
            <w:shd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Срок размещения</w:t>
            </w:r>
          </w:p>
        </w:tc>
        <w:tc>
          <w:tcPr>
            <w:tcW w:w="2466" w:type="dxa"/>
            <w:tcBorders/>
            <w:shd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Стоимость услуги (рублей)</w:t>
            </w:r>
          </w:p>
        </w:tc>
      </w:tr>
      <w:tr>
        <w:trPr>
          <w:trHeight w:val="277" w:hRule="atLeast"/>
        </w:trPr>
        <w:tc>
          <w:tcPr>
            <w:tcW w:w="507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2"/>
                <w:sz w:val="18"/>
                <w:szCs w:val="18"/>
                <w:lang w:val="ru-RU" w:eastAsia="en-US" w:bidi="ar-SA"/>
              </w:rPr>
              <w:t>Размещение баннера (300*600)</w:t>
            </w:r>
          </w:p>
        </w:tc>
        <w:tc>
          <w:tcPr>
            <w:tcW w:w="260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1 месяц</w:t>
            </w:r>
          </w:p>
        </w:tc>
        <w:tc>
          <w:tcPr>
            <w:tcW w:w="246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2"/>
                <w:sz w:val="18"/>
                <w:szCs w:val="18"/>
                <w:lang w:val="ru-RU" w:eastAsia="en-US" w:bidi="ar-SA"/>
              </w:rPr>
              <w:t>45 000,00</w:t>
            </w:r>
          </w:p>
        </w:tc>
      </w:tr>
      <w:tr>
        <w:trPr>
          <w:trHeight w:val="532" w:hRule="atLeast"/>
        </w:trPr>
        <w:tc>
          <w:tcPr>
            <w:tcW w:w="507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2"/>
                <w:sz w:val="18"/>
                <w:szCs w:val="18"/>
                <w:lang w:val="ru-RU" w:eastAsia="en-US" w:bidi="ar-SA"/>
              </w:rPr>
              <w:t>Размещение готового агитационного материала (до 8 000 знаков с фото и гиперссылками)</w:t>
            </w:r>
          </w:p>
        </w:tc>
        <w:tc>
          <w:tcPr>
            <w:tcW w:w="260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1 месяц</w:t>
            </w:r>
          </w:p>
        </w:tc>
        <w:tc>
          <w:tcPr>
            <w:tcW w:w="246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2"/>
                <w:sz w:val="18"/>
                <w:szCs w:val="18"/>
                <w:lang w:val="ru-RU" w:eastAsia="en-US" w:bidi="ar-SA"/>
              </w:rPr>
              <w:t>20 000,00</w:t>
            </w:r>
          </w:p>
        </w:tc>
      </w:tr>
    </w:tbl>
    <w:p>
      <w:pPr>
        <w:pStyle w:val="Normal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Style w:val="ac"/>
        <w:tblW w:w="10145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59"/>
        <w:gridCol w:w="2615"/>
        <w:gridCol w:w="2471"/>
      </w:tblGrid>
      <w:tr>
        <w:trPr>
          <w:trHeight w:val="450" w:hRule="atLeast"/>
        </w:trPr>
        <w:tc>
          <w:tcPr>
            <w:tcW w:w="10145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kern w:val="2"/>
                <w:sz w:val="20"/>
                <w:szCs w:val="20"/>
                <w:lang w:val="ru-RU" w:eastAsia="en-US" w:bidi="ar-SA"/>
              </w:rPr>
              <w:t>ИЗГОТОВЛЕНИЕ АГИТАЦИОННЫХ МАТЕРИАЛОВ</w:t>
            </w:r>
          </w:p>
        </w:tc>
      </w:tr>
      <w:tr>
        <w:trPr>
          <w:trHeight w:val="536" w:hRule="atLeast"/>
        </w:trPr>
        <w:tc>
          <w:tcPr>
            <w:tcW w:w="5059" w:type="dxa"/>
            <w:tcBorders/>
            <w:shd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Наименование услуги</w:t>
            </w:r>
          </w:p>
        </w:tc>
        <w:tc>
          <w:tcPr>
            <w:tcW w:w="2615" w:type="dxa"/>
            <w:tcBorders/>
            <w:shd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Усл. единица</w:t>
            </w:r>
          </w:p>
        </w:tc>
        <w:tc>
          <w:tcPr>
            <w:tcW w:w="2471" w:type="dxa"/>
            <w:tcBorders/>
            <w:shd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Стоимость услуги (рублей)</w:t>
            </w:r>
          </w:p>
        </w:tc>
      </w:tr>
      <w:tr>
        <w:trPr>
          <w:trHeight w:val="268" w:hRule="atLeast"/>
        </w:trPr>
        <w:tc>
          <w:tcPr>
            <w:tcW w:w="505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Изготовление ролика для соцсетей*</w:t>
            </w:r>
          </w:p>
        </w:tc>
        <w:tc>
          <w:tcPr>
            <w:tcW w:w="261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30 сек</w:t>
            </w:r>
          </w:p>
        </w:tc>
        <w:tc>
          <w:tcPr>
            <w:tcW w:w="247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30 000,00</w:t>
            </w:r>
          </w:p>
        </w:tc>
      </w:tr>
      <w:tr>
        <w:trPr>
          <w:trHeight w:val="281" w:hRule="atLeast"/>
        </w:trPr>
        <w:tc>
          <w:tcPr>
            <w:tcW w:w="505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Написание поста / статьи**</w:t>
            </w:r>
          </w:p>
        </w:tc>
        <w:tc>
          <w:tcPr>
            <w:tcW w:w="261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1000 знаков</w:t>
            </w:r>
          </w:p>
        </w:tc>
        <w:tc>
          <w:tcPr>
            <w:tcW w:w="2471" w:type="dxa"/>
            <w:tcBorders/>
            <w:vAlign w:val="bottom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5 000,00</w:t>
            </w:r>
          </w:p>
        </w:tc>
      </w:tr>
      <w:tr>
        <w:trPr>
          <w:trHeight w:val="536" w:hRule="atLeast"/>
        </w:trPr>
        <w:tc>
          <w:tcPr>
            <w:tcW w:w="505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Изготовление агитационного материала для сетевого издания</w:t>
            </w:r>
          </w:p>
        </w:tc>
        <w:tc>
          <w:tcPr>
            <w:tcW w:w="261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до 8000 знаков</w:t>
            </w:r>
          </w:p>
        </w:tc>
        <w:tc>
          <w:tcPr>
            <w:tcW w:w="2471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15 000,00</w:t>
            </w:r>
          </w:p>
        </w:tc>
      </w:tr>
      <w:tr>
        <w:trPr>
          <w:trHeight w:val="268" w:hRule="atLeast"/>
        </w:trPr>
        <w:tc>
          <w:tcPr>
            <w:tcW w:w="505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Изготовление баннера</w:t>
            </w:r>
          </w:p>
        </w:tc>
        <w:tc>
          <w:tcPr>
            <w:tcW w:w="261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300*600</w:t>
            </w:r>
          </w:p>
        </w:tc>
        <w:tc>
          <w:tcPr>
            <w:tcW w:w="2471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/>
                <w:kern w:val="2"/>
                <w:sz w:val="18"/>
                <w:szCs w:val="18"/>
                <w:lang w:val="ru-RU" w:eastAsia="en-US" w:bidi="ar-SA"/>
              </w:rPr>
              <w:t>10 000,00</w:t>
            </w:r>
          </w:p>
        </w:tc>
      </w:tr>
    </w:tbl>
    <w:p>
      <w:pPr>
        <w:pStyle w:val="Normal"/>
        <w:spacing w:before="80"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* Стоимость за каждые дополнительные 30 секунд – 5 000 рублей.</w:t>
      </w:r>
    </w:p>
    <w:p>
      <w:pPr>
        <w:pStyle w:val="Normal"/>
        <w:rPr>
          <w:rFonts w:cs="Times New Roman"/>
          <w:sz w:val="24"/>
          <w:szCs w:val="24"/>
        </w:rPr>
      </w:pPr>
      <w:r>
        <w:rPr>
          <w:rFonts w:cs="Times New Roman"/>
          <w:sz w:val="20"/>
          <w:szCs w:val="20"/>
        </w:rPr>
        <w:t>**Стоимость за каждые дополнительные 1000 знаков – 5 000 рублей.</w:t>
      </w:r>
    </w:p>
    <w:p>
      <w:pPr>
        <w:pStyle w:val="Normal"/>
        <w:rPr>
          <w:rFonts w:cs="Times New Roman"/>
          <w:sz w:val="24"/>
          <w:szCs w:val="24"/>
        </w:rPr>
      </w:pPr>
      <w:r>
        <w:rPr>
          <w:rFonts w:cs="Times New Roman"/>
          <w:sz w:val="20"/>
          <w:szCs w:val="20"/>
        </w:rPr>
        <w:t>* НДС не облагается</w:t>
      </w:r>
    </w:p>
    <w:p>
      <w:pPr>
        <w:pStyle w:val="Normal"/>
        <w:rPr>
          <w:rFonts w:cs="Times New Roman"/>
          <w:sz w:val="24"/>
          <w:szCs w:val="24"/>
        </w:rPr>
      </w:pPr>
      <w:r>
        <w:rPr>
          <w:rFonts w:cs="Times New Roman"/>
          <w:sz w:val="20"/>
          <w:szCs w:val="20"/>
        </w:rPr>
        <w:t>* Оплата из избирательного фонда на условиях 100% предоплаты.</w:t>
      </w:r>
    </w:p>
    <w:sectPr>
      <w:headerReference w:type="default" r:id="rId2"/>
      <w:type w:val="nextPage"/>
      <w:pgSz w:w="11906" w:h="16838"/>
      <w:pgMar w:left="1134" w:right="851" w:gutter="0" w:header="851" w:top="1456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1"/>
      <w:tabs>
        <w:tab w:val="clear" w:pos="4960"/>
        <w:tab w:val="right" w:pos="9921" w:leader="none"/>
      </w:tabs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2648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2"/>
      <w:sz w:val="28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cc09b5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cc09b5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cc09b5"/>
    <w:pPr>
      <w:keepNext w:val="true"/>
      <w:keepLines/>
      <w:spacing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val="2F5496" w:themeColor="accent1" w:themeShade="bf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cc09b5"/>
    <w:pPr>
      <w:keepNext w:val="true"/>
      <w:keepLines/>
      <w:spacing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cc09b5"/>
    <w:pPr>
      <w:keepNext w:val="true"/>
      <w:keepLines/>
      <w:spacing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cc09b5"/>
    <w:pPr>
      <w:keepNext w:val="true"/>
      <w:keepLines/>
      <w:spacing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cc09b5"/>
    <w:pPr>
      <w:keepNext w:val="true"/>
      <w:keepLines/>
      <w:spacing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cc09b5"/>
    <w:pPr>
      <w:keepNext w:val="true"/>
      <w:keepLines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cc09b5"/>
    <w:pPr>
      <w:keepNext w:val="true"/>
      <w:keepLines/>
      <w:outlineLvl w:val="8"/>
    </w:pPr>
    <w:rPr>
      <w:rFonts w:ascii="Calibri" w:hAnsi="Calibri" w:eastAsia="" w:cs="" w:asciiTheme="minorHAnsi" w:cstheme="majorBidi" w:eastAsiaTheme="majorEastAsia" w:hAnsiTheme="minorHAns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cc09b5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cc09b5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cc09b5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cc09b5"/>
    <w:rPr>
      <w:rFonts w:eastAsia="" w:cs="" w:cstheme="majorBidi" w:eastAsiaTheme="majorEastAsia"/>
      <w:i/>
      <w:iCs/>
      <w:color w:val="2F5496" w:themeColor="accent1" w:themeShade="bf"/>
      <w:sz w:val="28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cc09b5"/>
    <w:rPr>
      <w:rFonts w:eastAsia="" w:cs="" w:cstheme="majorBidi" w:eastAsiaTheme="majorEastAsia"/>
      <w:color w:val="2F5496" w:themeColor="accent1" w:themeShade="bf"/>
      <w:sz w:val="28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cc09b5"/>
    <w:rPr>
      <w:rFonts w:eastAsia="" w:cs="" w:cstheme="majorBidi" w:eastAsiaTheme="majorEastAsia"/>
      <w:i/>
      <w:iCs/>
      <w:color w:val="595959" w:themeColor="text1" w:themeTint="a6"/>
      <w:sz w:val="28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cc09b5"/>
    <w:rPr>
      <w:rFonts w:eastAsia="" w:cs="" w:cstheme="majorBidi" w:eastAsiaTheme="majorEastAsia"/>
      <w:color w:val="595959" w:themeColor="text1" w:themeTint="a6"/>
      <w:sz w:val="28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cc09b5"/>
    <w:rPr>
      <w:rFonts w:eastAsia="" w:cs="" w:cstheme="majorBidi" w:eastAsiaTheme="majorEastAsia"/>
      <w:i/>
      <w:iCs/>
      <w:color w:val="272727" w:themeColor="text1" w:themeTint="d8"/>
      <w:sz w:val="2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cc09b5"/>
    <w:rPr>
      <w:rFonts w:eastAsia="" w:cs="" w:cstheme="majorBidi" w:eastAsiaTheme="majorEastAsia"/>
      <w:color w:val="272727" w:themeColor="text1" w:themeTint="d8"/>
      <w:sz w:val="28"/>
    </w:rPr>
  </w:style>
  <w:style w:type="character" w:styleId="Style" w:customStyle="1">
    <w:name w:val="Заголовок Знак"/>
    <w:basedOn w:val="DefaultParagraphFont"/>
    <w:uiPriority w:val="10"/>
    <w:qFormat/>
    <w:rsid w:val="00cc09b5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1" w:customStyle="1">
    <w:name w:val="Подзаголовок Знак"/>
    <w:basedOn w:val="DefaultParagraphFont"/>
    <w:uiPriority w:val="11"/>
    <w:qFormat/>
    <w:rsid w:val="00cc09b5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cc09b5"/>
    <w:rPr>
      <w:rFonts w:ascii="Times New Roman" w:hAnsi="Times New Roman"/>
      <w:i/>
      <w:iCs/>
      <w:color w:val="404040" w:themeColor="text1" w:themeTint="bf"/>
      <w:sz w:val="28"/>
    </w:rPr>
  </w:style>
  <w:style w:type="character" w:styleId="IntenseEmphasis">
    <w:name w:val="Intense Emphasis"/>
    <w:basedOn w:val="DefaultParagraphFont"/>
    <w:uiPriority w:val="21"/>
    <w:qFormat/>
    <w:rsid w:val="00cc09b5"/>
    <w:rPr>
      <w:i/>
      <w:iCs/>
      <w:color w:val="2F5496" w:themeColor="accent1" w:themeShade="bf"/>
    </w:rPr>
  </w:style>
  <w:style w:type="character" w:styleId="Style2" w:customStyle="1">
    <w:name w:val="Выделенная цитата Знак"/>
    <w:basedOn w:val="DefaultParagraphFont"/>
    <w:link w:val="IntenseQuote"/>
    <w:uiPriority w:val="30"/>
    <w:qFormat/>
    <w:rsid w:val="00cc09b5"/>
    <w:rPr>
      <w:rFonts w:ascii="Times New Roman" w:hAnsi="Times New Roman"/>
      <w:i/>
      <w:iCs/>
      <w:color w:val="2F5496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cc09b5"/>
    <w:rPr>
      <w:b/>
      <w:bCs/>
      <w:smallCaps/>
      <w:color w:val="2F5496" w:themeColor="accent1" w:themeShade="bf"/>
      <w:spacing w:val="5"/>
    </w:rPr>
  </w:style>
  <w:style w:type="paragraph" w:styleId="Style3">
    <w:name w:val="Заголовок"/>
    <w:basedOn w:val="Normal"/>
    <w:next w:val="Style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4">
    <w:name w:val="Body Text"/>
    <w:basedOn w:val="Normal"/>
    <w:pPr>
      <w:spacing w:lineRule="auto" w:line="276" w:before="0" w:after="140"/>
    </w:pPr>
    <w:rPr/>
  </w:style>
  <w:style w:type="paragraph" w:styleId="Style5">
    <w:name w:val="List"/>
    <w:basedOn w:val="Style4"/>
    <w:pPr/>
    <w:rPr>
      <w:rFonts w:cs="Arial"/>
    </w:rPr>
  </w:style>
  <w:style w:type="paragraph" w:styleId="Style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7">
    <w:name w:val="Указатель"/>
    <w:basedOn w:val="Normal"/>
    <w:qFormat/>
    <w:pPr>
      <w:suppressLineNumbers/>
    </w:pPr>
    <w:rPr>
      <w:rFonts w:cs="Arial"/>
    </w:rPr>
  </w:style>
  <w:style w:type="paragraph" w:styleId="Style8">
    <w:name w:val="Title"/>
    <w:basedOn w:val="Normal"/>
    <w:next w:val="Normal"/>
    <w:link w:val="Style"/>
    <w:uiPriority w:val="10"/>
    <w:qFormat/>
    <w:rsid w:val="00cc09b5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9">
    <w:name w:val="Subtitle"/>
    <w:basedOn w:val="Normal"/>
    <w:next w:val="Normal"/>
    <w:link w:val="Style1"/>
    <w:uiPriority w:val="11"/>
    <w:qFormat/>
    <w:rsid w:val="00cc09b5"/>
    <w:pPr>
      <w:spacing w:before="0" w:after="160"/>
    </w:pPr>
    <w:rPr>
      <w:rFonts w:ascii="Calibri" w:hAnsi="Calibri" w:eastAsia="" w:cs="" w:asciiTheme="minorHAnsi" w:cstheme="majorBidi" w:eastAsiaTheme="majorEastAsia" w:hAnsiTheme="minorHAns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cc09b5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09b5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2"/>
    <w:uiPriority w:val="30"/>
    <w:qFormat/>
    <w:rsid w:val="00cc09b5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Style10">
    <w:name w:val="Колонтитул"/>
    <w:basedOn w:val="Normal"/>
    <w:qFormat/>
    <w:pPr>
      <w:suppressLineNumbers/>
      <w:tabs>
        <w:tab w:val="clear" w:pos="708"/>
        <w:tab w:val="center" w:pos="4960" w:leader="none"/>
        <w:tab w:val="right" w:pos="9921" w:leader="none"/>
      </w:tabs>
    </w:pPr>
    <w:rPr/>
  </w:style>
  <w:style w:type="paragraph" w:styleId="Style11">
    <w:name w:val="Header"/>
    <w:basedOn w:val="Style10"/>
    <w:pPr>
      <w:suppressLineNumbers/>
    </w:pPr>
    <w:rPr/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cc09b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Application>LibreOffice/7.5.0.3$Windows_X86_64 LibreOffice_project/c21113d003cd3efa8c53188764377a8272d9d6de</Application>
  <AppVersion>15.0000</AppVersion>
  <Pages>1</Pages>
  <Words>255</Words>
  <Characters>1589</Characters>
  <CharactersWithSpaces>1792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2026-06-30T07:23:00Z</dcterms:created>
  <dc:creator>Анзор Сабанов</dc:creator>
  <dc:description/>
  <dc:language>ru-RU</dc:language>
  <cp:lastModifiedBy/>
  <cp:lastPrinted>2026-07-01T14:40:39Z</cp:lastPrinted>
  <dcterms:modified xsi:type="dcterms:W3CDTF">2026-07-13T15:27:21Z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